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6759E" w14:textId="77777777" w:rsidR="0088318F" w:rsidRPr="00F42F16" w:rsidRDefault="0088318F" w:rsidP="000A1081">
      <w:pPr>
        <w:spacing w:line="240" w:lineRule="atLeast"/>
        <w:rPr>
          <w:rFonts w:ascii="Verdana" w:hAnsi="Verdana"/>
          <w:sz w:val="18"/>
          <w:szCs w:val="18"/>
          <w:lang w:val="en-GB"/>
        </w:rPr>
      </w:pPr>
    </w:p>
    <w:p w14:paraId="1FFAEFAA" w14:textId="77777777" w:rsidR="0088318F" w:rsidRPr="00F42F16" w:rsidRDefault="0088318F" w:rsidP="000A1081">
      <w:pPr>
        <w:spacing w:line="240" w:lineRule="atLeast"/>
        <w:rPr>
          <w:rFonts w:ascii="Verdana" w:hAnsi="Verdana"/>
          <w:sz w:val="18"/>
          <w:szCs w:val="18"/>
          <w:lang w:val="en-GB"/>
        </w:rPr>
      </w:pPr>
    </w:p>
    <w:p w14:paraId="78C9083F" w14:textId="675A65EF" w:rsidR="00596EBA" w:rsidRPr="00F42F16" w:rsidRDefault="00617963" w:rsidP="000A1081">
      <w:pPr>
        <w:tabs>
          <w:tab w:val="left" w:pos="6096"/>
        </w:tabs>
        <w:spacing w:line="240" w:lineRule="atLeast"/>
        <w:rPr>
          <w:rFonts w:ascii="Verdana" w:hAnsi="Verdana"/>
          <w:lang w:val="en-GB"/>
        </w:rPr>
      </w:pPr>
      <w:r w:rsidRPr="00F42F16">
        <w:rPr>
          <w:rFonts w:ascii="Verdana" w:hAnsi="Verdana"/>
          <w:b/>
          <w:lang w:val="en-GB"/>
        </w:rPr>
        <w:t>A</w:t>
      </w:r>
      <w:r w:rsidR="001D22CB" w:rsidRPr="00F42F16">
        <w:rPr>
          <w:rFonts w:ascii="Verdana" w:hAnsi="Verdana"/>
          <w:b/>
          <w:lang w:val="en-GB"/>
        </w:rPr>
        <w:t>nnex</w:t>
      </w:r>
      <w:r w:rsidRPr="00F42F16">
        <w:rPr>
          <w:rFonts w:ascii="Verdana" w:hAnsi="Verdana"/>
          <w:b/>
          <w:lang w:val="en-GB"/>
        </w:rPr>
        <w:t xml:space="preserve"> </w:t>
      </w:r>
      <w:r w:rsidR="009942FE">
        <w:rPr>
          <w:rFonts w:ascii="Verdana" w:hAnsi="Verdana"/>
          <w:b/>
          <w:lang w:val="en-GB"/>
        </w:rPr>
        <w:t>2</w:t>
      </w:r>
      <w:r w:rsidR="00B128BF" w:rsidRPr="00F42F16">
        <w:rPr>
          <w:rFonts w:ascii="Verdana" w:hAnsi="Verdana"/>
          <w:b/>
          <w:lang w:val="en-GB"/>
        </w:rPr>
        <w:t xml:space="preserve">: </w:t>
      </w:r>
      <w:r w:rsidR="00D722EA" w:rsidRPr="00F42F16">
        <w:rPr>
          <w:rFonts w:ascii="Verdana" w:hAnsi="Verdana"/>
          <w:b/>
          <w:lang w:val="en-GB"/>
        </w:rPr>
        <w:t>Reference contracts</w:t>
      </w:r>
      <w:r w:rsidR="0068070A" w:rsidRPr="00F42F16">
        <w:rPr>
          <w:rFonts w:ascii="Verdana" w:hAnsi="Verdana"/>
          <w:b/>
          <w:lang w:val="en-GB"/>
        </w:rPr>
        <w:t xml:space="preserve"> </w:t>
      </w:r>
    </w:p>
    <w:tbl>
      <w:tblPr>
        <w:tblStyle w:val="Tabelraster"/>
        <w:tblW w:w="0" w:type="auto"/>
        <w:tblLook w:val="04A0" w:firstRow="1" w:lastRow="0" w:firstColumn="1" w:lastColumn="0" w:noHBand="0" w:noVBand="1"/>
      </w:tblPr>
      <w:tblGrid>
        <w:gridCol w:w="1379"/>
        <w:gridCol w:w="7683"/>
      </w:tblGrid>
      <w:tr w:rsidR="0088318F" w:rsidRPr="00EA37A4" w14:paraId="766F8F3E" w14:textId="77777777" w:rsidTr="3BFCF0AC">
        <w:trPr>
          <w:trHeight w:val="300"/>
        </w:trPr>
        <w:tc>
          <w:tcPr>
            <w:tcW w:w="1379" w:type="dxa"/>
            <w:noWrap/>
            <w:hideMark/>
          </w:tcPr>
          <w:p w14:paraId="534E61A1" w14:textId="77777777" w:rsidR="0088318F" w:rsidRPr="00F42F16" w:rsidRDefault="0088318F" w:rsidP="000A1081">
            <w:pPr>
              <w:spacing w:line="240" w:lineRule="atLeast"/>
              <w:rPr>
                <w:rFonts w:ascii="Verdana" w:hAnsi="Verdana"/>
                <w:sz w:val="18"/>
                <w:szCs w:val="18"/>
                <w:lang w:val="en-GB"/>
              </w:rPr>
            </w:pPr>
            <w:r w:rsidRPr="00F42F16">
              <w:rPr>
                <w:rFonts w:ascii="Verdana" w:hAnsi="Verdana"/>
                <w:sz w:val="18"/>
                <w:szCs w:val="18"/>
                <w:lang w:val="en-GB"/>
              </w:rPr>
              <w:t>Project:</w:t>
            </w:r>
          </w:p>
        </w:tc>
        <w:tc>
          <w:tcPr>
            <w:tcW w:w="7683" w:type="dxa"/>
            <w:noWrap/>
            <w:hideMark/>
          </w:tcPr>
          <w:p w14:paraId="1486120F" w14:textId="443167C3" w:rsidR="0088318F" w:rsidRPr="00F42F16" w:rsidRDefault="3BFCF0AC" w:rsidP="000A1081">
            <w:pPr>
              <w:pStyle w:val="Titel12pt"/>
              <w:ind w:left="72"/>
              <w:rPr>
                <w:sz w:val="18"/>
                <w:szCs w:val="18"/>
              </w:rPr>
            </w:pPr>
            <w:r w:rsidRPr="3BFCF0AC">
              <w:rPr>
                <w:rFonts w:eastAsiaTheme="minorEastAsia" w:cstheme="minorBidi"/>
                <w:sz w:val="18"/>
                <w:szCs w:val="18"/>
                <w:lang w:val="en-US" w:eastAsia="en-US"/>
              </w:rPr>
              <w:t xml:space="preserve">European tender </w:t>
            </w:r>
            <w:r w:rsidR="00630816">
              <w:rPr>
                <w:sz w:val="18"/>
                <w:szCs w:val="18"/>
              </w:rPr>
              <w:t>Integrated Geological Model</w:t>
            </w:r>
            <w:r w:rsidRPr="3BFCF0AC">
              <w:rPr>
                <w:sz w:val="18"/>
                <w:szCs w:val="18"/>
              </w:rPr>
              <w:t xml:space="preserve"> at the IJmuiden Ver Wind Farm Sites V and VI</w:t>
            </w:r>
            <w:r w:rsidR="00FD2E88">
              <w:rPr>
                <w:sz w:val="18"/>
                <w:szCs w:val="18"/>
              </w:rPr>
              <w:t xml:space="preserve"> (IJVWFS V &amp; VI)</w:t>
            </w:r>
          </w:p>
        </w:tc>
      </w:tr>
      <w:tr w:rsidR="0088318F" w:rsidRPr="00F42F16" w14:paraId="39B1BD9D" w14:textId="77777777" w:rsidTr="3BFCF0AC">
        <w:trPr>
          <w:trHeight w:val="300"/>
        </w:trPr>
        <w:tc>
          <w:tcPr>
            <w:tcW w:w="1379" w:type="dxa"/>
            <w:noWrap/>
            <w:hideMark/>
          </w:tcPr>
          <w:p w14:paraId="30D73227" w14:textId="208EA8E2" w:rsidR="0088318F" w:rsidRPr="00F42F16" w:rsidRDefault="0088318F" w:rsidP="000A1081">
            <w:pPr>
              <w:spacing w:line="240" w:lineRule="atLeast"/>
              <w:rPr>
                <w:rFonts w:ascii="Verdana" w:hAnsi="Verdana"/>
                <w:sz w:val="18"/>
                <w:szCs w:val="18"/>
                <w:lang w:val="en-GB"/>
              </w:rPr>
            </w:pPr>
            <w:r w:rsidRPr="00F42F16">
              <w:rPr>
                <w:rFonts w:ascii="Verdana" w:hAnsi="Verdana"/>
                <w:sz w:val="18"/>
                <w:szCs w:val="18"/>
                <w:lang w:val="en-GB"/>
              </w:rPr>
              <w:t>Co</w:t>
            </w:r>
            <w:r w:rsidR="000A1081">
              <w:rPr>
                <w:rFonts w:ascii="Verdana" w:hAnsi="Verdana"/>
                <w:sz w:val="18"/>
                <w:szCs w:val="18"/>
                <w:lang w:val="en-GB"/>
              </w:rPr>
              <w:t>mpany (Tenderer)</w:t>
            </w:r>
            <w:r w:rsidRPr="00F42F16">
              <w:rPr>
                <w:rFonts w:ascii="Verdana" w:hAnsi="Verdana"/>
                <w:sz w:val="18"/>
                <w:szCs w:val="18"/>
                <w:lang w:val="en-GB"/>
              </w:rPr>
              <w:t>:</w:t>
            </w:r>
          </w:p>
        </w:tc>
        <w:tc>
          <w:tcPr>
            <w:tcW w:w="7683" w:type="dxa"/>
            <w:noWrap/>
            <w:hideMark/>
          </w:tcPr>
          <w:p w14:paraId="4AABBE56" w14:textId="77777777" w:rsidR="0088318F" w:rsidRPr="00F42F16" w:rsidRDefault="0088318F" w:rsidP="000A1081">
            <w:pPr>
              <w:spacing w:line="240" w:lineRule="atLeast"/>
              <w:rPr>
                <w:rFonts w:ascii="Verdana" w:hAnsi="Verdana"/>
                <w:sz w:val="18"/>
                <w:szCs w:val="18"/>
                <w:lang w:val="en-GB"/>
              </w:rPr>
            </w:pPr>
          </w:p>
        </w:tc>
      </w:tr>
    </w:tbl>
    <w:p w14:paraId="7C97A1D1" w14:textId="63488471" w:rsidR="00F42F16" w:rsidRDefault="00F42F16" w:rsidP="000A1081">
      <w:pPr>
        <w:spacing w:line="240" w:lineRule="atLeast"/>
        <w:rPr>
          <w:rFonts w:ascii="Verdana" w:hAnsi="Verdana"/>
          <w:sz w:val="18"/>
          <w:szCs w:val="18"/>
          <w:lang w:val="en-GB"/>
        </w:rPr>
      </w:pPr>
    </w:p>
    <w:p w14:paraId="5CEE67A6" w14:textId="603C0A27" w:rsidR="000A1081" w:rsidRPr="00F42F16" w:rsidRDefault="000A1081" w:rsidP="000A1081">
      <w:pPr>
        <w:spacing w:line="240" w:lineRule="atLeast"/>
        <w:rPr>
          <w:rFonts w:ascii="Verdana" w:hAnsi="Verdana"/>
          <w:sz w:val="18"/>
          <w:szCs w:val="18"/>
          <w:lang w:val="en-GB"/>
        </w:rPr>
      </w:pPr>
      <w:r w:rsidRPr="00F42F16">
        <w:rPr>
          <w:rFonts w:ascii="Verdana" w:hAnsi="Verdana"/>
          <w:sz w:val="18"/>
          <w:szCs w:val="18"/>
          <w:lang w:val="en-GB"/>
        </w:rPr>
        <w:t xml:space="preserve">The </w:t>
      </w:r>
      <w:r w:rsidR="00FD2E88">
        <w:rPr>
          <w:rFonts w:ascii="Verdana" w:hAnsi="Verdana"/>
          <w:sz w:val="18"/>
          <w:szCs w:val="18"/>
          <w:lang w:val="en-GB"/>
        </w:rPr>
        <w:t>C</w:t>
      </w:r>
      <w:r w:rsidRPr="00F42F16">
        <w:rPr>
          <w:rFonts w:ascii="Verdana" w:hAnsi="Verdana"/>
          <w:sz w:val="18"/>
          <w:szCs w:val="18"/>
          <w:lang w:val="en-GB"/>
        </w:rPr>
        <w:t xml:space="preserve">ontracting </w:t>
      </w:r>
      <w:r w:rsidR="00FD2E88">
        <w:rPr>
          <w:rFonts w:ascii="Verdana" w:hAnsi="Verdana"/>
          <w:sz w:val="18"/>
          <w:szCs w:val="18"/>
          <w:lang w:val="en-GB"/>
        </w:rPr>
        <w:t>A</w:t>
      </w:r>
      <w:r w:rsidRPr="00F42F16">
        <w:rPr>
          <w:rFonts w:ascii="Verdana" w:hAnsi="Verdana"/>
          <w:sz w:val="18"/>
          <w:szCs w:val="18"/>
          <w:lang w:val="en-GB"/>
        </w:rPr>
        <w:t>uthority has set the following key competences that correspond to experience in essential aspects of the contract:</w:t>
      </w:r>
    </w:p>
    <w:p w14:paraId="158BF98F" w14:textId="77777777" w:rsidR="002F2F13" w:rsidRPr="002F2F13" w:rsidRDefault="002F2F13" w:rsidP="002F2F13">
      <w:pPr>
        <w:pStyle w:val="Lijstalinea"/>
        <w:numPr>
          <w:ilvl w:val="0"/>
          <w:numId w:val="19"/>
        </w:numPr>
        <w:rPr>
          <w:szCs w:val="18"/>
          <w:lang w:val="en-US"/>
        </w:rPr>
      </w:pPr>
      <w:r w:rsidRPr="002F2F13">
        <w:rPr>
          <w:szCs w:val="18"/>
          <w:lang w:val="en-US"/>
        </w:rPr>
        <w:t>Expert knowledge of the top 100m of the geology of the North Sea basin or similar geological conditions</w:t>
      </w:r>
    </w:p>
    <w:p w14:paraId="35F18E7C" w14:textId="77777777" w:rsidR="002F2F13" w:rsidRPr="002F2F13" w:rsidRDefault="002F2F13" w:rsidP="002F2F13">
      <w:pPr>
        <w:pStyle w:val="Lijstalinea"/>
        <w:numPr>
          <w:ilvl w:val="0"/>
          <w:numId w:val="19"/>
        </w:numPr>
        <w:rPr>
          <w:szCs w:val="18"/>
          <w:lang w:val="en-US"/>
        </w:rPr>
      </w:pPr>
      <w:r w:rsidRPr="002F2F13">
        <w:rPr>
          <w:szCs w:val="18"/>
          <w:lang w:val="en-US"/>
        </w:rPr>
        <w:t>Interpretation and validation of the geophysical survey data (2D and 3D) and subsequent interpretation, validation and update of the geological model based on geotechnical investigation data, including identification of geological units.</w:t>
      </w:r>
    </w:p>
    <w:p w14:paraId="0EF3F2FB" w14:textId="77777777" w:rsidR="002F2F13" w:rsidRPr="002F2F13" w:rsidRDefault="002F2F13" w:rsidP="002F2F13">
      <w:pPr>
        <w:pStyle w:val="Lijstalinea"/>
        <w:numPr>
          <w:ilvl w:val="0"/>
          <w:numId w:val="19"/>
        </w:numPr>
        <w:rPr>
          <w:szCs w:val="18"/>
          <w:lang w:val="en-US"/>
        </w:rPr>
      </w:pPr>
      <w:r w:rsidRPr="002F2F13">
        <w:rPr>
          <w:szCs w:val="18"/>
          <w:lang w:val="en-US"/>
        </w:rPr>
        <w:t>Creation and presentation of a 3D geological ground model of the subsoil for the purpose of development of an offshore wind farm in the North Sea or areas with similar conditions to the North Sea.</w:t>
      </w:r>
    </w:p>
    <w:p w14:paraId="3FBD490C" w14:textId="77777777" w:rsidR="002F2F13" w:rsidRPr="002F2F13" w:rsidRDefault="002F2F13" w:rsidP="002F2F13">
      <w:pPr>
        <w:pStyle w:val="Lijstalinea"/>
        <w:numPr>
          <w:ilvl w:val="0"/>
          <w:numId w:val="19"/>
        </w:numPr>
        <w:rPr>
          <w:szCs w:val="18"/>
          <w:lang w:val="en-US"/>
        </w:rPr>
      </w:pPr>
      <w:r w:rsidRPr="002F2F13">
        <w:rPr>
          <w:szCs w:val="18"/>
          <w:lang w:val="en-US"/>
        </w:rPr>
        <w:t>Definition of geotechnical tests, test details and interpretation of the results of an advanced laboratory program, including cyclic testing</w:t>
      </w:r>
    </w:p>
    <w:p w14:paraId="5BA81E3C" w14:textId="77777777" w:rsidR="002F2F13" w:rsidRPr="002F2F13" w:rsidRDefault="002F2F13" w:rsidP="002F2F13">
      <w:pPr>
        <w:pStyle w:val="Lijstalinea"/>
        <w:numPr>
          <w:ilvl w:val="0"/>
          <w:numId w:val="19"/>
        </w:numPr>
        <w:rPr>
          <w:szCs w:val="18"/>
          <w:lang w:val="en-US"/>
        </w:rPr>
      </w:pPr>
      <w:r w:rsidRPr="002F2F13">
        <w:rPr>
          <w:szCs w:val="18"/>
          <w:lang w:val="en-US"/>
        </w:rPr>
        <w:t>Creating and formally reporting a Geotechnical Interpretation Report focusing on design of turbine foundations and infield cables of an offshore wind farm, including characterization of geotechnical parameters and characteristic values of geotechnical parameters, with depth of interest between seabed and 100 m below seabed.</w:t>
      </w:r>
    </w:p>
    <w:p w14:paraId="5B9CCB92" w14:textId="77777777" w:rsidR="002F2F13" w:rsidRPr="002F2F13" w:rsidRDefault="002F2F13" w:rsidP="002F2F13">
      <w:pPr>
        <w:pStyle w:val="Lijstalinea"/>
        <w:numPr>
          <w:ilvl w:val="0"/>
          <w:numId w:val="19"/>
        </w:numPr>
        <w:rPr>
          <w:szCs w:val="18"/>
          <w:lang w:val="en-US"/>
        </w:rPr>
      </w:pPr>
      <w:r w:rsidRPr="002F2F13">
        <w:rPr>
          <w:szCs w:val="18"/>
          <w:lang w:val="en-US"/>
        </w:rPr>
        <w:t>Creating and presenting a detailed 3D Integrated Ground Model (IGM) for an offshore wind farm, integrating geological, geophysical and geotechnical data.</w:t>
      </w:r>
    </w:p>
    <w:p w14:paraId="293A8FD5" w14:textId="77777777" w:rsidR="002F2F13" w:rsidRPr="002F2F13" w:rsidRDefault="002F2F13" w:rsidP="002F2F13">
      <w:pPr>
        <w:pStyle w:val="Lijstalinea"/>
        <w:numPr>
          <w:ilvl w:val="0"/>
          <w:numId w:val="19"/>
        </w:numPr>
        <w:rPr>
          <w:szCs w:val="18"/>
          <w:lang w:val="en-US"/>
        </w:rPr>
      </w:pPr>
      <w:r w:rsidRPr="002F2F13">
        <w:rPr>
          <w:szCs w:val="18"/>
          <w:lang w:val="en-US"/>
        </w:rPr>
        <w:t>Experience with predicting and validating CPT parameters from input geotechnical and geophysical data</w:t>
      </w:r>
    </w:p>
    <w:p w14:paraId="36990CB1" w14:textId="77777777" w:rsidR="00630816" w:rsidRDefault="00630816" w:rsidP="00346D33">
      <w:pPr>
        <w:spacing w:after="0" w:line="240" w:lineRule="atLeast"/>
        <w:rPr>
          <w:rFonts w:ascii="Verdana" w:hAnsi="Verdana"/>
          <w:sz w:val="18"/>
          <w:szCs w:val="18"/>
          <w:lang w:val="en-US"/>
        </w:rPr>
      </w:pPr>
    </w:p>
    <w:p w14:paraId="4A2AA26B" w14:textId="77777777" w:rsidR="009942FE" w:rsidRPr="009942FE" w:rsidRDefault="009942FE" w:rsidP="005C36CB">
      <w:pPr>
        <w:spacing w:after="0" w:line="240" w:lineRule="atLeast"/>
        <w:ind w:left="360"/>
        <w:rPr>
          <w:rFonts w:ascii="Verdana" w:hAnsi="Verdana"/>
          <w:sz w:val="18"/>
          <w:lang w:val="en-US"/>
        </w:rPr>
      </w:pPr>
    </w:p>
    <w:tbl>
      <w:tblPr>
        <w:tblStyle w:val="Tabelraster"/>
        <w:tblW w:w="0" w:type="auto"/>
        <w:tblLook w:val="04A0" w:firstRow="1" w:lastRow="0" w:firstColumn="1" w:lastColumn="0" w:noHBand="0" w:noVBand="1"/>
      </w:tblPr>
      <w:tblGrid>
        <w:gridCol w:w="846"/>
        <w:gridCol w:w="8216"/>
      </w:tblGrid>
      <w:tr w:rsidR="00F42F16" w:rsidRPr="00EA37A4" w14:paraId="02F6455B" w14:textId="77777777" w:rsidTr="00F42F16">
        <w:tc>
          <w:tcPr>
            <w:tcW w:w="9062" w:type="dxa"/>
            <w:gridSpan w:val="2"/>
          </w:tcPr>
          <w:p w14:paraId="171561B6" w14:textId="107C5ECC" w:rsidR="00F42F16" w:rsidRPr="000A1081" w:rsidRDefault="00F42F16" w:rsidP="000A1081">
            <w:pPr>
              <w:spacing w:line="240" w:lineRule="atLeast"/>
              <w:rPr>
                <w:rFonts w:ascii="Verdana" w:hAnsi="Verdana"/>
                <w:b/>
                <w:bCs/>
                <w:sz w:val="18"/>
                <w:szCs w:val="18"/>
                <w:lang w:val="en-GB"/>
              </w:rPr>
            </w:pPr>
            <w:r w:rsidRPr="000A1081">
              <w:rPr>
                <w:rFonts w:ascii="Verdana" w:hAnsi="Verdana"/>
                <w:b/>
                <w:bCs/>
                <w:sz w:val="18"/>
                <w:szCs w:val="18"/>
                <w:lang w:val="en-GB"/>
              </w:rPr>
              <w:t xml:space="preserve">Key competence </w:t>
            </w:r>
          </w:p>
          <w:p w14:paraId="1C57EB2B" w14:textId="6FEC3CBF" w:rsidR="00F42F16" w:rsidRDefault="00F42F16" w:rsidP="000A1081">
            <w:pPr>
              <w:spacing w:line="240" w:lineRule="atLeast"/>
              <w:rPr>
                <w:rFonts w:ascii="Verdana" w:hAnsi="Verdana"/>
                <w:sz w:val="18"/>
                <w:szCs w:val="18"/>
                <w:lang w:val="en-GB"/>
              </w:rPr>
            </w:pPr>
            <w:r>
              <w:rPr>
                <w:rFonts w:ascii="Verdana" w:hAnsi="Verdana"/>
                <w:sz w:val="18"/>
                <w:szCs w:val="18"/>
                <w:lang w:val="en-GB"/>
              </w:rPr>
              <w:t>For each competence fill in:</w:t>
            </w:r>
            <w:r>
              <w:rPr>
                <w:rFonts w:ascii="Verdana" w:hAnsi="Verdana"/>
                <w:sz w:val="18"/>
                <w:szCs w:val="18"/>
                <w:lang w:val="en-GB"/>
              </w:rPr>
              <w:br/>
            </w:r>
            <w:r w:rsidR="000A1081">
              <w:rPr>
                <w:rFonts w:ascii="Verdana" w:hAnsi="Verdana"/>
                <w:sz w:val="18"/>
                <w:szCs w:val="18"/>
                <w:lang w:val="en-GB"/>
              </w:rPr>
              <w:t xml:space="preserve">□ </w:t>
            </w:r>
            <w:r>
              <w:rPr>
                <w:rFonts w:ascii="Verdana" w:hAnsi="Verdana"/>
                <w:sz w:val="18"/>
                <w:szCs w:val="18"/>
                <w:lang w:val="en-GB"/>
              </w:rPr>
              <w:t xml:space="preserve">Key competence number </w:t>
            </w:r>
            <w:r w:rsidRPr="00044106">
              <w:rPr>
                <w:rFonts w:ascii="Verdana" w:hAnsi="Verdana"/>
                <w:sz w:val="18"/>
                <w:szCs w:val="18"/>
                <w:lang w:val="en-GB"/>
              </w:rPr>
              <w:t>(1, 2</w:t>
            </w:r>
            <w:r w:rsidR="009942FE" w:rsidRPr="00044106">
              <w:rPr>
                <w:rFonts w:ascii="Verdana" w:hAnsi="Verdana"/>
                <w:sz w:val="18"/>
                <w:szCs w:val="18"/>
                <w:lang w:val="en-GB"/>
              </w:rPr>
              <w:t xml:space="preserve">, </w:t>
            </w:r>
            <w:r w:rsidR="005C36CB" w:rsidRPr="00044106">
              <w:rPr>
                <w:rFonts w:ascii="Verdana" w:hAnsi="Verdana"/>
                <w:sz w:val="18"/>
                <w:szCs w:val="18"/>
                <w:lang w:val="en-GB"/>
              </w:rPr>
              <w:t>3</w:t>
            </w:r>
            <w:r w:rsidR="005248A8" w:rsidRPr="00044106">
              <w:rPr>
                <w:rFonts w:ascii="Verdana" w:hAnsi="Verdana"/>
                <w:sz w:val="18"/>
                <w:szCs w:val="18"/>
                <w:lang w:val="en-GB"/>
              </w:rPr>
              <w:t>, 4, 5, 6, 7</w:t>
            </w:r>
            <w:r w:rsidR="005C36CB" w:rsidRPr="00044106">
              <w:rPr>
                <w:rFonts w:ascii="Verdana" w:hAnsi="Verdana"/>
                <w:sz w:val="18"/>
                <w:szCs w:val="18"/>
                <w:lang w:val="en-GB"/>
              </w:rPr>
              <w:t xml:space="preserve"> </w:t>
            </w:r>
            <w:r w:rsidRPr="00044106">
              <w:rPr>
                <w:rFonts w:ascii="Verdana" w:hAnsi="Verdana"/>
                <w:sz w:val="18"/>
                <w:szCs w:val="18"/>
                <w:lang w:val="en-GB"/>
              </w:rPr>
              <w:t>or combination)</w:t>
            </w:r>
          </w:p>
          <w:p w14:paraId="77350765" w14:textId="0E4D697E" w:rsidR="00F42F16" w:rsidRDefault="000A1081" w:rsidP="000A1081">
            <w:pPr>
              <w:spacing w:line="240" w:lineRule="atLeast"/>
              <w:rPr>
                <w:rFonts w:ascii="Verdana" w:hAnsi="Verdana"/>
                <w:sz w:val="18"/>
                <w:szCs w:val="18"/>
                <w:lang w:val="en-GB"/>
              </w:rPr>
            </w:pPr>
            <w:r>
              <w:rPr>
                <w:rFonts w:ascii="Verdana" w:hAnsi="Verdana"/>
                <w:sz w:val="18"/>
                <w:szCs w:val="18"/>
                <w:lang w:val="en-GB"/>
              </w:rPr>
              <w:t xml:space="preserve">□ </w:t>
            </w:r>
            <w:r w:rsidR="00F42F16">
              <w:rPr>
                <w:rFonts w:ascii="Verdana" w:hAnsi="Verdana"/>
                <w:sz w:val="18"/>
                <w:szCs w:val="18"/>
                <w:lang w:val="en-GB"/>
              </w:rPr>
              <w:t xml:space="preserve">Description of reference </w:t>
            </w:r>
            <w:r>
              <w:rPr>
                <w:rFonts w:ascii="Verdana" w:hAnsi="Verdana"/>
                <w:sz w:val="18"/>
                <w:szCs w:val="18"/>
                <w:lang w:val="en-GB"/>
              </w:rPr>
              <w:t>assignment</w:t>
            </w:r>
            <w:r w:rsidR="00F42F16">
              <w:rPr>
                <w:rFonts w:ascii="Verdana" w:hAnsi="Verdana"/>
                <w:sz w:val="18"/>
                <w:szCs w:val="18"/>
                <w:lang w:val="en-GB"/>
              </w:rPr>
              <w:t xml:space="preserve"> (activities performed, results delivere</w:t>
            </w:r>
            <w:r>
              <w:rPr>
                <w:rFonts w:ascii="Verdana" w:hAnsi="Verdana"/>
                <w:sz w:val="18"/>
                <w:szCs w:val="18"/>
                <w:lang w:val="en-GB"/>
              </w:rPr>
              <w:t>d)</w:t>
            </w:r>
          </w:p>
          <w:p w14:paraId="4B9DFBA0" w14:textId="3346F461" w:rsidR="000A1081" w:rsidRDefault="000A1081" w:rsidP="000A1081">
            <w:pPr>
              <w:spacing w:line="240" w:lineRule="atLeast"/>
              <w:rPr>
                <w:rFonts w:ascii="Verdana" w:hAnsi="Verdana"/>
                <w:sz w:val="18"/>
                <w:szCs w:val="18"/>
                <w:lang w:val="en-GB"/>
              </w:rPr>
            </w:pPr>
            <w:r>
              <w:rPr>
                <w:rFonts w:ascii="Verdana" w:hAnsi="Verdana"/>
                <w:sz w:val="18"/>
                <w:szCs w:val="18"/>
                <w:lang w:val="en-GB"/>
              </w:rPr>
              <w:t>□ Value of assignment</w:t>
            </w:r>
            <w:r w:rsidR="00CB7BA0">
              <w:rPr>
                <w:rFonts w:ascii="Verdana" w:hAnsi="Verdana"/>
                <w:sz w:val="18"/>
                <w:szCs w:val="18"/>
                <w:lang w:val="en-GB"/>
              </w:rPr>
              <w:t xml:space="preserve"> in EUR</w:t>
            </w:r>
          </w:p>
          <w:p w14:paraId="4ED6D253" w14:textId="77777777" w:rsidR="000A1081" w:rsidRDefault="000A1081" w:rsidP="000A1081">
            <w:pPr>
              <w:spacing w:line="240" w:lineRule="atLeast"/>
              <w:rPr>
                <w:rFonts w:ascii="Verdana" w:hAnsi="Verdana"/>
                <w:sz w:val="18"/>
                <w:szCs w:val="18"/>
                <w:lang w:val="en-GB"/>
              </w:rPr>
            </w:pPr>
            <w:r>
              <w:rPr>
                <w:rFonts w:ascii="Verdana" w:hAnsi="Verdana"/>
                <w:sz w:val="18"/>
                <w:szCs w:val="18"/>
                <w:lang w:val="en-GB"/>
              </w:rPr>
              <w:t>□ Commencement and end date of contract</w:t>
            </w:r>
          </w:p>
          <w:p w14:paraId="20AC0987" w14:textId="6AE61EC5" w:rsidR="000A1081" w:rsidRDefault="000A1081" w:rsidP="000A1081">
            <w:pPr>
              <w:spacing w:line="240" w:lineRule="atLeast"/>
              <w:rPr>
                <w:rFonts w:ascii="Verdana" w:hAnsi="Verdana"/>
                <w:sz w:val="18"/>
                <w:szCs w:val="18"/>
                <w:lang w:val="en-GB"/>
              </w:rPr>
            </w:pPr>
            <w:r>
              <w:rPr>
                <w:rFonts w:ascii="Verdana" w:hAnsi="Verdana"/>
                <w:sz w:val="18"/>
                <w:szCs w:val="18"/>
                <w:lang w:val="en-GB"/>
              </w:rPr>
              <w:t xml:space="preserve">□ Contact data of referee: company name, </w:t>
            </w:r>
            <w:r w:rsidR="00CB7BA0">
              <w:rPr>
                <w:rFonts w:ascii="Verdana" w:hAnsi="Verdana"/>
                <w:sz w:val="18"/>
                <w:szCs w:val="18"/>
                <w:lang w:val="en-GB"/>
              </w:rPr>
              <w:t xml:space="preserve">contact person, </w:t>
            </w:r>
            <w:r>
              <w:rPr>
                <w:rFonts w:ascii="Verdana" w:hAnsi="Verdana"/>
                <w:sz w:val="18"/>
                <w:szCs w:val="18"/>
                <w:lang w:val="en-GB"/>
              </w:rPr>
              <w:t>telephone/email</w:t>
            </w:r>
          </w:p>
        </w:tc>
      </w:tr>
      <w:tr w:rsidR="000A1081" w14:paraId="7BDDA347" w14:textId="77777777" w:rsidTr="00B11816">
        <w:tc>
          <w:tcPr>
            <w:tcW w:w="846" w:type="dxa"/>
          </w:tcPr>
          <w:p w14:paraId="04ECB1B8" w14:textId="7EB0914A"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7AD5FAF5" w14:textId="77777777" w:rsidR="000A1081" w:rsidRDefault="000A1081" w:rsidP="000A1081">
            <w:pPr>
              <w:spacing w:line="240" w:lineRule="atLeast"/>
              <w:rPr>
                <w:rFonts w:ascii="Verdana" w:hAnsi="Verdana"/>
                <w:sz w:val="18"/>
                <w:szCs w:val="18"/>
                <w:lang w:val="en-GB"/>
              </w:rPr>
            </w:pPr>
          </w:p>
          <w:p w14:paraId="4D3AFAF0" w14:textId="77777777" w:rsidR="000A1081" w:rsidRDefault="000A1081" w:rsidP="000A1081">
            <w:pPr>
              <w:spacing w:line="240" w:lineRule="atLeast"/>
              <w:rPr>
                <w:rFonts w:ascii="Verdana" w:hAnsi="Verdana"/>
                <w:sz w:val="18"/>
                <w:szCs w:val="18"/>
                <w:lang w:val="en-GB"/>
              </w:rPr>
            </w:pPr>
          </w:p>
          <w:p w14:paraId="6D6E23B2" w14:textId="77777777" w:rsidR="000A1081" w:rsidRDefault="000A1081" w:rsidP="000A1081">
            <w:pPr>
              <w:spacing w:line="240" w:lineRule="atLeast"/>
              <w:rPr>
                <w:rFonts w:ascii="Verdana" w:hAnsi="Verdana"/>
                <w:sz w:val="18"/>
                <w:szCs w:val="18"/>
                <w:lang w:val="en-GB"/>
              </w:rPr>
            </w:pPr>
          </w:p>
          <w:p w14:paraId="348CCC1A" w14:textId="77777777" w:rsidR="000A1081" w:rsidRDefault="000A1081" w:rsidP="000A1081">
            <w:pPr>
              <w:spacing w:line="240" w:lineRule="atLeast"/>
              <w:rPr>
                <w:rFonts w:ascii="Verdana" w:hAnsi="Verdana"/>
                <w:sz w:val="18"/>
                <w:szCs w:val="18"/>
                <w:lang w:val="en-GB"/>
              </w:rPr>
            </w:pPr>
          </w:p>
          <w:p w14:paraId="30BD3044" w14:textId="64F172D3" w:rsidR="009942FE" w:rsidRDefault="009942FE" w:rsidP="000A1081">
            <w:pPr>
              <w:spacing w:line="240" w:lineRule="atLeast"/>
              <w:rPr>
                <w:rFonts w:ascii="Verdana" w:hAnsi="Verdana"/>
                <w:sz w:val="18"/>
                <w:szCs w:val="18"/>
                <w:lang w:val="en-GB"/>
              </w:rPr>
            </w:pPr>
          </w:p>
          <w:p w14:paraId="1DCEE57E" w14:textId="2546C846" w:rsidR="009942FE" w:rsidRDefault="009942FE" w:rsidP="000A1081">
            <w:pPr>
              <w:spacing w:line="240" w:lineRule="atLeast"/>
              <w:rPr>
                <w:rFonts w:ascii="Verdana" w:hAnsi="Verdana"/>
                <w:sz w:val="18"/>
                <w:szCs w:val="18"/>
                <w:lang w:val="en-GB"/>
              </w:rPr>
            </w:pPr>
          </w:p>
          <w:p w14:paraId="277DF36F" w14:textId="77777777" w:rsidR="009942FE" w:rsidRDefault="009942FE" w:rsidP="000A1081">
            <w:pPr>
              <w:spacing w:line="240" w:lineRule="atLeast"/>
              <w:rPr>
                <w:rFonts w:ascii="Verdana" w:hAnsi="Verdana"/>
                <w:sz w:val="18"/>
                <w:szCs w:val="18"/>
                <w:lang w:val="en-GB"/>
              </w:rPr>
            </w:pPr>
          </w:p>
          <w:p w14:paraId="3CCF6836" w14:textId="187EDEF5" w:rsidR="000A1081" w:rsidRDefault="000A1081" w:rsidP="000A1081">
            <w:pPr>
              <w:spacing w:line="240" w:lineRule="atLeast"/>
              <w:rPr>
                <w:rFonts w:ascii="Verdana" w:hAnsi="Verdana"/>
                <w:sz w:val="18"/>
                <w:szCs w:val="18"/>
                <w:lang w:val="en-GB"/>
              </w:rPr>
            </w:pPr>
          </w:p>
        </w:tc>
      </w:tr>
      <w:tr w:rsidR="00395AC3" w14:paraId="129A1D6C" w14:textId="77777777" w:rsidTr="00B11816">
        <w:tc>
          <w:tcPr>
            <w:tcW w:w="846" w:type="dxa"/>
          </w:tcPr>
          <w:p w14:paraId="7FDAF8B8" w14:textId="350AC2BB" w:rsidR="00395AC3" w:rsidRDefault="00395AC3"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4D67F069" w14:textId="77777777" w:rsidR="00395AC3" w:rsidRDefault="00395AC3" w:rsidP="000A1081">
            <w:pPr>
              <w:spacing w:line="240" w:lineRule="atLeast"/>
              <w:rPr>
                <w:rFonts w:ascii="Verdana" w:hAnsi="Verdana"/>
                <w:sz w:val="18"/>
                <w:szCs w:val="18"/>
                <w:lang w:val="en-GB"/>
              </w:rPr>
            </w:pPr>
          </w:p>
          <w:p w14:paraId="46082003" w14:textId="77777777" w:rsidR="00395AC3" w:rsidRDefault="00395AC3" w:rsidP="000A1081">
            <w:pPr>
              <w:spacing w:line="240" w:lineRule="atLeast"/>
              <w:rPr>
                <w:rFonts w:ascii="Verdana" w:hAnsi="Verdana"/>
                <w:sz w:val="18"/>
                <w:szCs w:val="18"/>
                <w:lang w:val="en-GB"/>
              </w:rPr>
            </w:pPr>
          </w:p>
          <w:p w14:paraId="43570341" w14:textId="77777777" w:rsidR="00395AC3" w:rsidRDefault="00395AC3" w:rsidP="000A1081">
            <w:pPr>
              <w:spacing w:line="240" w:lineRule="atLeast"/>
              <w:rPr>
                <w:rFonts w:ascii="Verdana" w:hAnsi="Verdana"/>
                <w:sz w:val="18"/>
                <w:szCs w:val="18"/>
                <w:lang w:val="en-GB"/>
              </w:rPr>
            </w:pPr>
          </w:p>
          <w:p w14:paraId="2792DAD0" w14:textId="77777777" w:rsidR="00395AC3" w:rsidRDefault="00395AC3" w:rsidP="000A1081">
            <w:pPr>
              <w:spacing w:line="240" w:lineRule="atLeast"/>
              <w:rPr>
                <w:rFonts w:ascii="Verdana" w:hAnsi="Verdana"/>
                <w:sz w:val="18"/>
                <w:szCs w:val="18"/>
                <w:lang w:val="en-GB"/>
              </w:rPr>
            </w:pPr>
          </w:p>
          <w:p w14:paraId="23655B21" w14:textId="77777777" w:rsidR="00395AC3" w:rsidRDefault="00395AC3" w:rsidP="000A1081">
            <w:pPr>
              <w:spacing w:line="240" w:lineRule="atLeast"/>
              <w:rPr>
                <w:rFonts w:ascii="Verdana" w:hAnsi="Verdana"/>
                <w:sz w:val="18"/>
                <w:szCs w:val="18"/>
                <w:lang w:val="en-GB"/>
              </w:rPr>
            </w:pPr>
          </w:p>
          <w:p w14:paraId="173597F3" w14:textId="77777777" w:rsidR="00395AC3" w:rsidRDefault="00395AC3" w:rsidP="000A1081">
            <w:pPr>
              <w:spacing w:line="240" w:lineRule="atLeast"/>
              <w:rPr>
                <w:rFonts w:ascii="Verdana" w:hAnsi="Verdana"/>
                <w:sz w:val="18"/>
                <w:szCs w:val="18"/>
                <w:lang w:val="en-GB"/>
              </w:rPr>
            </w:pPr>
          </w:p>
          <w:p w14:paraId="3CAF40D1" w14:textId="77777777" w:rsidR="00395AC3" w:rsidRDefault="00395AC3" w:rsidP="000A1081">
            <w:pPr>
              <w:spacing w:line="240" w:lineRule="atLeast"/>
              <w:rPr>
                <w:rFonts w:ascii="Verdana" w:hAnsi="Verdana"/>
                <w:sz w:val="18"/>
                <w:szCs w:val="18"/>
                <w:lang w:val="en-GB"/>
              </w:rPr>
            </w:pPr>
          </w:p>
          <w:p w14:paraId="51C4409D" w14:textId="77777777" w:rsidR="00395AC3" w:rsidRDefault="00395AC3" w:rsidP="000A1081">
            <w:pPr>
              <w:spacing w:line="240" w:lineRule="atLeast"/>
              <w:rPr>
                <w:rFonts w:ascii="Verdana" w:hAnsi="Verdana"/>
                <w:sz w:val="18"/>
                <w:szCs w:val="18"/>
                <w:lang w:val="en-GB"/>
              </w:rPr>
            </w:pPr>
          </w:p>
          <w:p w14:paraId="35C76E5B" w14:textId="77777777" w:rsidR="00395AC3" w:rsidRDefault="00395AC3" w:rsidP="000A1081">
            <w:pPr>
              <w:spacing w:line="240" w:lineRule="atLeast"/>
              <w:rPr>
                <w:rFonts w:ascii="Verdana" w:hAnsi="Verdana"/>
                <w:sz w:val="18"/>
                <w:szCs w:val="18"/>
                <w:lang w:val="en-GB"/>
              </w:rPr>
            </w:pPr>
          </w:p>
          <w:p w14:paraId="68E24028" w14:textId="77777777" w:rsidR="00395AC3" w:rsidRDefault="00395AC3" w:rsidP="000A1081">
            <w:pPr>
              <w:spacing w:line="240" w:lineRule="atLeast"/>
              <w:rPr>
                <w:rFonts w:ascii="Verdana" w:hAnsi="Verdana"/>
                <w:sz w:val="18"/>
                <w:szCs w:val="18"/>
                <w:lang w:val="en-GB"/>
              </w:rPr>
            </w:pPr>
          </w:p>
          <w:p w14:paraId="641AD5D0" w14:textId="77777777" w:rsidR="00395AC3" w:rsidRDefault="00395AC3" w:rsidP="000A1081">
            <w:pPr>
              <w:spacing w:line="240" w:lineRule="atLeast"/>
              <w:rPr>
                <w:rFonts w:ascii="Verdana" w:hAnsi="Verdana"/>
                <w:sz w:val="18"/>
                <w:szCs w:val="18"/>
                <w:lang w:val="en-GB"/>
              </w:rPr>
            </w:pPr>
          </w:p>
          <w:p w14:paraId="5AD6194A" w14:textId="77777777" w:rsidR="00395AC3" w:rsidRDefault="00395AC3" w:rsidP="000A1081">
            <w:pPr>
              <w:spacing w:line="240" w:lineRule="atLeast"/>
              <w:rPr>
                <w:rFonts w:ascii="Verdana" w:hAnsi="Verdana"/>
                <w:sz w:val="18"/>
                <w:szCs w:val="18"/>
                <w:lang w:val="en-GB"/>
              </w:rPr>
            </w:pPr>
          </w:p>
          <w:p w14:paraId="0E84AAD3" w14:textId="74898592" w:rsidR="00395AC3" w:rsidRDefault="00395AC3" w:rsidP="000A1081">
            <w:pPr>
              <w:spacing w:line="240" w:lineRule="atLeast"/>
              <w:rPr>
                <w:rFonts w:ascii="Verdana" w:hAnsi="Verdana"/>
                <w:sz w:val="18"/>
                <w:szCs w:val="18"/>
                <w:lang w:val="en-GB"/>
              </w:rPr>
            </w:pPr>
          </w:p>
        </w:tc>
      </w:tr>
      <w:tr w:rsidR="00395AC3" w14:paraId="5DBF3BF4" w14:textId="77777777" w:rsidTr="00B11816">
        <w:tc>
          <w:tcPr>
            <w:tcW w:w="846" w:type="dxa"/>
          </w:tcPr>
          <w:p w14:paraId="4F134163" w14:textId="69B1BD2A" w:rsidR="00395AC3" w:rsidRDefault="00395AC3" w:rsidP="000A1081">
            <w:pPr>
              <w:spacing w:line="240" w:lineRule="atLeast"/>
              <w:rPr>
                <w:rFonts w:ascii="Verdana" w:hAnsi="Verdana"/>
                <w:sz w:val="18"/>
                <w:szCs w:val="18"/>
                <w:lang w:val="en-GB"/>
              </w:rPr>
            </w:pPr>
            <w:r>
              <w:rPr>
                <w:rFonts w:ascii="Verdana" w:hAnsi="Verdana"/>
                <w:sz w:val="18"/>
                <w:szCs w:val="18"/>
                <w:lang w:val="en-GB"/>
              </w:rPr>
              <w:lastRenderedPageBreak/>
              <w:t xml:space="preserve">No. </w:t>
            </w:r>
          </w:p>
        </w:tc>
        <w:tc>
          <w:tcPr>
            <w:tcW w:w="8216" w:type="dxa"/>
          </w:tcPr>
          <w:p w14:paraId="64DBDE50" w14:textId="77777777" w:rsidR="00395AC3" w:rsidRDefault="00395AC3" w:rsidP="000A1081">
            <w:pPr>
              <w:spacing w:line="240" w:lineRule="atLeast"/>
              <w:rPr>
                <w:rFonts w:ascii="Verdana" w:hAnsi="Verdana"/>
                <w:sz w:val="18"/>
                <w:szCs w:val="18"/>
                <w:lang w:val="en-GB"/>
              </w:rPr>
            </w:pPr>
          </w:p>
          <w:p w14:paraId="4D320588" w14:textId="77777777" w:rsidR="00395AC3" w:rsidRDefault="00395AC3" w:rsidP="000A1081">
            <w:pPr>
              <w:spacing w:line="240" w:lineRule="atLeast"/>
              <w:rPr>
                <w:rFonts w:ascii="Verdana" w:hAnsi="Verdana"/>
                <w:sz w:val="18"/>
                <w:szCs w:val="18"/>
                <w:lang w:val="en-GB"/>
              </w:rPr>
            </w:pPr>
          </w:p>
          <w:p w14:paraId="2A6018DF" w14:textId="77777777" w:rsidR="00395AC3" w:rsidRDefault="00395AC3" w:rsidP="000A1081">
            <w:pPr>
              <w:spacing w:line="240" w:lineRule="atLeast"/>
              <w:rPr>
                <w:rFonts w:ascii="Verdana" w:hAnsi="Verdana"/>
                <w:sz w:val="18"/>
                <w:szCs w:val="18"/>
                <w:lang w:val="en-GB"/>
              </w:rPr>
            </w:pPr>
          </w:p>
          <w:p w14:paraId="740079C0" w14:textId="77777777" w:rsidR="00395AC3" w:rsidRDefault="00395AC3" w:rsidP="000A1081">
            <w:pPr>
              <w:spacing w:line="240" w:lineRule="atLeast"/>
              <w:rPr>
                <w:rFonts w:ascii="Verdana" w:hAnsi="Verdana"/>
                <w:sz w:val="18"/>
                <w:szCs w:val="18"/>
                <w:lang w:val="en-GB"/>
              </w:rPr>
            </w:pPr>
          </w:p>
          <w:p w14:paraId="70300FB8" w14:textId="77777777" w:rsidR="00395AC3" w:rsidRDefault="00395AC3" w:rsidP="000A1081">
            <w:pPr>
              <w:spacing w:line="240" w:lineRule="atLeast"/>
              <w:rPr>
                <w:rFonts w:ascii="Verdana" w:hAnsi="Verdana"/>
                <w:sz w:val="18"/>
                <w:szCs w:val="18"/>
                <w:lang w:val="en-GB"/>
              </w:rPr>
            </w:pPr>
          </w:p>
          <w:p w14:paraId="3CEBF475" w14:textId="77777777" w:rsidR="00395AC3" w:rsidRDefault="00395AC3" w:rsidP="000A1081">
            <w:pPr>
              <w:spacing w:line="240" w:lineRule="atLeast"/>
              <w:rPr>
                <w:rFonts w:ascii="Verdana" w:hAnsi="Verdana"/>
                <w:sz w:val="18"/>
                <w:szCs w:val="18"/>
                <w:lang w:val="en-GB"/>
              </w:rPr>
            </w:pPr>
          </w:p>
          <w:p w14:paraId="0A4A4456" w14:textId="77777777" w:rsidR="00395AC3" w:rsidRDefault="00395AC3" w:rsidP="000A1081">
            <w:pPr>
              <w:spacing w:line="240" w:lineRule="atLeast"/>
              <w:rPr>
                <w:rFonts w:ascii="Verdana" w:hAnsi="Verdana"/>
                <w:sz w:val="18"/>
                <w:szCs w:val="18"/>
                <w:lang w:val="en-GB"/>
              </w:rPr>
            </w:pPr>
          </w:p>
          <w:p w14:paraId="653DFAE0" w14:textId="77777777" w:rsidR="00395AC3" w:rsidRDefault="00395AC3" w:rsidP="000A1081">
            <w:pPr>
              <w:spacing w:line="240" w:lineRule="atLeast"/>
              <w:rPr>
                <w:rFonts w:ascii="Verdana" w:hAnsi="Verdana"/>
                <w:sz w:val="18"/>
                <w:szCs w:val="18"/>
                <w:lang w:val="en-GB"/>
              </w:rPr>
            </w:pPr>
          </w:p>
          <w:p w14:paraId="25E6A372" w14:textId="77777777" w:rsidR="00395AC3" w:rsidRDefault="00395AC3" w:rsidP="000A1081">
            <w:pPr>
              <w:spacing w:line="240" w:lineRule="atLeast"/>
              <w:rPr>
                <w:rFonts w:ascii="Verdana" w:hAnsi="Verdana"/>
                <w:sz w:val="18"/>
                <w:szCs w:val="18"/>
                <w:lang w:val="en-GB"/>
              </w:rPr>
            </w:pPr>
          </w:p>
          <w:p w14:paraId="083FC6EF" w14:textId="77777777" w:rsidR="00395AC3" w:rsidRDefault="00395AC3" w:rsidP="000A1081">
            <w:pPr>
              <w:spacing w:line="240" w:lineRule="atLeast"/>
              <w:rPr>
                <w:rFonts w:ascii="Verdana" w:hAnsi="Verdana"/>
                <w:sz w:val="18"/>
                <w:szCs w:val="18"/>
                <w:lang w:val="en-GB"/>
              </w:rPr>
            </w:pPr>
          </w:p>
          <w:p w14:paraId="7623E193" w14:textId="77777777" w:rsidR="00395AC3" w:rsidRDefault="00395AC3" w:rsidP="000A1081">
            <w:pPr>
              <w:spacing w:line="240" w:lineRule="atLeast"/>
              <w:rPr>
                <w:rFonts w:ascii="Verdana" w:hAnsi="Verdana"/>
                <w:sz w:val="18"/>
                <w:szCs w:val="18"/>
                <w:lang w:val="en-GB"/>
              </w:rPr>
            </w:pPr>
          </w:p>
          <w:p w14:paraId="30C05665" w14:textId="11BF621E" w:rsidR="00395AC3" w:rsidRDefault="00395AC3" w:rsidP="000A1081">
            <w:pPr>
              <w:spacing w:line="240" w:lineRule="atLeast"/>
              <w:rPr>
                <w:rFonts w:ascii="Verdana" w:hAnsi="Verdana"/>
                <w:sz w:val="18"/>
                <w:szCs w:val="18"/>
                <w:lang w:val="en-GB"/>
              </w:rPr>
            </w:pPr>
          </w:p>
        </w:tc>
      </w:tr>
    </w:tbl>
    <w:p w14:paraId="79643290" w14:textId="20158CD5" w:rsidR="00F42F16" w:rsidRDefault="00F42F16" w:rsidP="000A1081">
      <w:pPr>
        <w:spacing w:line="240" w:lineRule="atLeast"/>
        <w:rPr>
          <w:rFonts w:ascii="Verdana" w:hAnsi="Verdana"/>
          <w:sz w:val="18"/>
          <w:szCs w:val="18"/>
          <w:lang w:val="en-GB"/>
        </w:rPr>
      </w:pPr>
    </w:p>
    <w:p w14:paraId="28A203C6" w14:textId="77777777" w:rsidR="00975C16" w:rsidRPr="00694153" w:rsidRDefault="00975C16" w:rsidP="00975C16">
      <w:pPr>
        <w:rPr>
          <w:szCs w:val="18"/>
        </w:rPr>
      </w:pPr>
    </w:p>
    <w:p w14:paraId="4608A7FA" w14:textId="085C45ED" w:rsidR="000A1081" w:rsidRPr="00605459" w:rsidRDefault="000A1081" w:rsidP="000A1081">
      <w:pPr>
        <w:spacing w:line="240" w:lineRule="atLeast"/>
        <w:rPr>
          <w:rFonts w:ascii="Verdana" w:hAnsi="Verdana"/>
          <w:sz w:val="18"/>
          <w:szCs w:val="18"/>
          <w:lang w:val="en-US"/>
        </w:rPr>
      </w:pPr>
      <w:r w:rsidRPr="00605459">
        <w:rPr>
          <w:rFonts w:ascii="Verdana" w:hAnsi="Verdana"/>
          <w:color w:val="000000" w:themeColor="text1"/>
          <w:sz w:val="18"/>
          <w:lang w:val="en-US"/>
        </w:rPr>
        <w:t xml:space="preserve">Tenderer declares that he has carried out at least one reference assignment </w:t>
      </w:r>
      <w:r w:rsidRPr="00605459">
        <w:rPr>
          <w:rFonts w:ascii="Verdana" w:hAnsi="Verdana"/>
          <w:color w:val="000000" w:themeColor="text1"/>
          <w:sz w:val="18"/>
          <w:u w:val="single"/>
          <w:lang w:val="en-US"/>
        </w:rPr>
        <w:t xml:space="preserve">for each of the core </w:t>
      </w:r>
      <w:r w:rsidRPr="00605459">
        <w:rPr>
          <w:rFonts w:ascii="Verdana" w:hAnsi="Verdana"/>
          <w:sz w:val="18"/>
          <w:u w:val="single"/>
          <w:lang w:val="en-US"/>
        </w:rPr>
        <w:t>competences listed above</w:t>
      </w:r>
      <w:r w:rsidRPr="00605459">
        <w:rPr>
          <w:rFonts w:ascii="Verdana" w:hAnsi="Verdana"/>
          <w:sz w:val="18"/>
          <w:lang w:val="en-US"/>
        </w:rPr>
        <w:t xml:space="preserve"> that meets the following minimum requirements:</w:t>
      </w:r>
    </w:p>
    <w:p w14:paraId="68A64796" w14:textId="77777777" w:rsidR="002F2F13" w:rsidRPr="002F2F13" w:rsidRDefault="002F2F13" w:rsidP="002F2F13">
      <w:pPr>
        <w:numPr>
          <w:ilvl w:val="0"/>
          <w:numId w:val="4"/>
        </w:numPr>
        <w:tabs>
          <w:tab w:val="clear" w:pos="360"/>
          <w:tab w:val="num" w:pos="426"/>
          <w:tab w:val="num" w:pos="2064"/>
        </w:tabs>
        <w:spacing w:after="0" w:line="240" w:lineRule="atLeast"/>
        <w:ind w:left="426" w:hanging="426"/>
        <w:rPr>
          <w:rFonts w:ascii="Verdana" w:hAnsi="Verdana"/>
          <w:sz w:val="18"/>
          <w:szCs w:val="18"/>
          <w:lang w:val="en-US"/>
        </w:rPr>
      </w:pPr>
      <w:r w:rsidRPr="002F2F13">
        <w:rPr>
          <w:rFonts w:ascii="Verdana" w:hAnsi="Verdana"/>
          <w:sz w:val="18"/>
          <w:lang w:val="en-US"/>
        </w:rPr>
        <w:t>The subject of the reference assignment must be comparable to the core competence in question.</w:t>
      </w:r>
    </w:p>
    <w:p w14:paraId="4E1541DF" w14:textId="77777777" w:rsidR="002F2F13" w:rsidRPr="002F2F13" w:rsidRDefault="002F2F13" w:rsidP="002F2F13">
      <w:pPr>
        <w:numPr>
          <w:ilvl w:val="0"/>
          <w:numId w:val="4"/>
        </w:numPr>
        <w:tabs>
          <w:tab w:val="clear" w:pos="360"/>
          <w:tab w:val="num" w:pos="426"/>
          <w:tab w:val="num" w:pos="2064"/>
        </w:tabs>
        <w:spacing w:after="0" w:line="240" w:lineRule="atLeast"/>
        <w:ind w:left="426" w:hanging="426"/>
        <w:rPr>
          <w:lang w:val="en-US"/>
        </w:rPr>
      </w:pPr>
      <w:r w:rsidRPr="002F2F13">
        <w:rPr>
          <w:rFonts w:ascii="Verdana" w:hAnsi="Verdana"/>
          <w:sz w:val="18"/>
          <w:lang w:val="en-US"/>
        </w:rPr>
        <w:t>The reference assignment must have been executed or completed within the four years prior to the closing date for the submission of tenders. If the Tenderer uses an assignment that is not yet fully complete, then only the completed results of the ongoing assignment can be submitted for reference purposes: projected results cannot be taken into consideration.</w:t>
      </w:r>
    </w:p>
    <w:p w14:paraId="208CF5EF" w14:textId="77777777" w:rsidR="002F2F13" w:rsidRPr="002F2F13" w:rsidRDefault="002F2F13" w:rsidP="002F2F13">
      <w:pPr>
        <w:numPr>
          <w:ilvl w:val="0"/>
          <w:numId w:val="4"/>
        </w:numPr>
        <w:tabs>
          <w:tab w:val="clear" w:pos="360"/>
          <w:tab w:val="num" w:pos="426"/>
          <w:tab w:val="num" w:pos="2064"/>
        </w:tabs>
        <w:spacing w:after="0" w:line="240" w:lineRule="atLeast"/>
        <w:ind w:left="426" w:hanging="426"/>
        <w:rPr>
          <w:lang w:val="en-US"/>
        </w:rPr>
      </w:pPr>
      <w:r w:rsidRPr="002F2F13">
        <w:rPr>
          <w:rFonts w:ascii="Verdana" w:hAnsi="Verdana"/>
          <w:sz w:val="18"/>
          <w:lang w:val="en-US"/>
        </w:rPr>
        <w:t xml:space="preserve">The size of each investigated area, that is part of the object of reference, is at least 100 km2 and includes &gt;30 geotechnical investigation locations and at least 1,000 geophysical line </w:t>
      </w:r>
      <w:proofErr w:type="spellStart"/>
      <w:r w:rsidRPr="002F2F13">
        <w:rPr>
          <w:rFonts w:ascii="Verdana" w:hAnsi="Verdana"/>
          <w:sz w:val="18"/>
          <w:lang w:val="en-US"/>
        </w:rPr>
        <w:t>kilometres</w:t>
      </w:r>
      <w:proofErr w:type="spellEnd"/>
      <w:r w:rsidRPr="002F2F13">
        <w:rPr>
          <w:rFonts w:ascii="Verdana" w:hAnsi="Verdana"/>
          <w:sz w:val="18"/>
          <w:lang w:val="en-US"/>
        </w:rPr>
        <w:t>.</w:t>
      </w:r>
    </w:p>
    <w:p w14:paraId="5AC39735" w14:textId="77777777" w:rsidR="002F2F13" w:rsidRPr="002F2F13" w:rsidRDefault="002F2F13" w:rsidP="002F2F13">
      <w:pPr>
        <w:numPr>
          <w:ilvl w:val="0"/>
          <w:numId w:val="4"/>
        </w:numPr>
        <w:tabs>
          <w:tab w:val="clear" w:pos="360"/>
          <w:tab w:val="num" w:pos="426"/>
          <w:tab w:val="num" w:pos="2064"/>
        </w:tabs>
        <w:spacing w:after="0" w:line="240" w:lineRule="atLeast"/>
        <w:ind w:left="426" w:hanging="426"/>
        <w:rPr>
          <w:lang w:val="en-US"/>
        </w:rPr>
      </w:pPr>
      <w:r w:rsidRPr="002F2F13">
        <w:rPr>
          <w:rFonts w:ascii="Verdana" w:hAnsi="Verdana"/>
          <w:sz w:val="18"/>
          <w:lang w:val="en-US"/>
        </w:rPr>
        <w:t xml:space="preserve">The total value of each reference assignment must be at least: €100,000.- </w:t>
      </w:r>
    </w:p>
    <w:p w14:paraId="1C8CADBD" w14:textId="77777777" w:rsidR="002F2F13" w:rsidRPr="002F2F13" w:rsidRDefault="002F2F13" w:rsidP="002F2F13">
      <w:pPr>
        <w:numPr>
          <w:ilvl w:val="0"/>
          <w:numId w:val="4"/>
        </w:numPr>
        <w:tabs>
          <w:tab w:val="clear" w:pos="360"/>
          <w:tab w:val="num" w:pos="426"/>
          <w:tab w:val="num" w:pos="2064"/>
        </w:tabs>
        <w:spacing w:after="0" w:line="240" w:lineRule="atLeast"/>
        <w:ind w:left="426" w:hanging="426"/>
        <w:rPr>
          <w:lang w:val="en-US"/>
        </w:rPr>
      </w:pPr>
      <w:r w:rsidRPr="002F2F13">
        <w:rPr>
          <w:rFonts w:ascii="Verdana" w:hAnsi="Verdana"/>
          <w:sz w:val="18"/>
          <w:lang w:val="en-US"/>
        </w:rPr>
        <w:t>This reference assignment value must exclusively consist of the value of the aspects of the assignment that are equivalent to the service specified in this document. In case a series of separate yet significantly comparable assignments were carried out for the same client during the reference period, then the turnover of these separate assignments can be combined into a cumulative total.</w:t>
      </w:r>
    </w:p>
    <w:p w14:paraId="0C110D52" w14:textId="77777777" w:rsidR="000A1081" w:rsidRPr="002F2F13" w:rsidRDefault="000A1081" w:rsidP="00605459">
      <w:pPr>
        <w:pStyle w:val="Bullet"/>
        <w:rPr>
          <w:lang w:val="en-US"/>
        </w:rPr>
      </w:pPr>
    </w:p>
    <w:p w14:paraId="638BE5E9" w14:textId="51D05A63" w:rsidR="00C7045C" w:rsidRPr="00605459" w:rsidRDefault="000A1081" w:rsidP="00605459">
      <w:pPr>
        <w:pStyle w:val="Bullet"/>
      </w:pPr>
      <w:r w:rsidRPr="00605459">
        <w:t>Assignments including one or more subcontractors can only be used as reference assignments if the subcontractor(s) in question will be involved in the fulfilment of the Contract and if the Tenderer can and will make use of the knowledge and experience of the subcontractor(s) in question during the fulfilment of the assignment.</w:t>
      </w:r>
    </w:p>
    <w:p w14:paraId="51365E6A" w14:textId="77777777" w:rsidR="00975C16" w:rsidRPr="00044106" w:rsidRDefault="00975C16" w:rsidP="00605459">
      <w:pPr>
        <w:pStyle w:val="Bullet"/>
      </w:pPr>
    </w:p>
    <w:p w14:paraId="5EEE182D" w14:textId="77777777" w:rsidR="00975C16" w:rsidRPr="00395AC3" w:rsidRDefault="00975C16" w:rsidP="00605459">
      <w:pPr>
        <w:pStyle w:val="Bullet"/>
      </w:pPr>
    </w:p>
    <w:sectPr w:rsidR="00975C16" w:rsidRPr="00395A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5436"/>
    <w:multiLevelType w:val="hybridMultilevel"/>
    <w:tmpl w:val="B7D4E0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B9B3805"/>
    <w:multiLevelType w:val="hybridMultilevel"/>
    <w:tmpl w:val="A154A6A6"/>
    <w:lvl w:ilvl="0" w:tplc="0809000F">
      <w:start w:val="1"/>
      <w:numFmt w:val="decimal"/>
      <w:lvlText w:val="%1."/>
      <w:lvlJc w:val="left"/>
      <w:pPr>
        <w:ind w:left="1065" w:hanging="705"/>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ED276A"/>
    <w:multiLevelType w:val="hybridMultilevel"/>
    <w:tmpl w:val="5B960CE8"/>
    <w:lvl w:ilvl="0" w:tplc="700A891A">
      <w:start w:val="1"/>
      <w:numFmt w:val="decimal"/>
      <w:lvlText w:val="%1."/>
      <w:lvlJc w:val="left"/>
      <w:pPr>
        <w:ind w:left="360" w:hanging="360"/>
      </w:pPr>
      <w:rPr>
        <w:rFonts w:ascii="Verdana" w:eastAsia="Calibri" w:hAnsi="Verdana" w:cs="Verdana"/>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B2D135F"/>
    <w:multiLevelType w:val="hybridMultilevel"/>
    <w:tmpl w:val="4702A5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FB86C89"/>
    <w:multiLevelType w:val="hybridMultilevel"/>
    <w:tmpl w:val="BC8E3462"/>
    <w:lvl w:ilvl="0" w:tplc="6D2EFEA6">
      <w:start w:val="1"/>
      <w:numFmt w:val="decimal"/>
      <w:lvlText w:val="%1."/>
      <w:lvlJc w:val="left"/>
      <w:pPr>
        <w:ind w:left="432" w:hanging="360"/>
      </w:pPr>
      <w:rPr>
        <w:rFonts w:hint="default"/>
      </w:rPr>
    </w:lvl>
    <w:lvl w:ilvl="1" w:tplc="04130019" w:tentative="1">
      <w:start w:val="1"/>
      <w:numFmt w:val="lowerLetter"/>
      <w:lvlText w:val="%2."/>
      <w:lvlJc w:val="left"/>
      <w:pPr>
        <w:ind w:left="1152" w:hanging="360"/>
      </w:pPr>
    </w:lvl>
    <w:lvl w:ilvl="2" w:tplc="0413001B" w:tentative="1">
      <w:start w:val="1"/>
      <w:numFmt w:val="lowerRoman"/>
      <w:lvlText w:val="%3."/>
      <w:lvlJc w:val="right"/>
      <w:pPr>
        <w:ind w:left="1872" w:hanging="180"/>
      </w:pPr>
    </w:lvl>
    <w:lvl w:ilvl="3" w:tplc="0413000F" w:tentative="1">
      <w:start w:val="1"/>
      <w:numFmt w:val="decimal"/>
      <w:lvlText w:val="%4."/>
      <w:lvlJc w:val="left"/>
      <w:pPr>
        <w:ind w:left="2592" w:hanging="360"/>
      </w:pPr>
    </w:lvl>
    <w:lvl w:ilvl="4" w:tplc="04130019" w:tentative="1">
      <w:start w:val="1"/>
      <w:numFmt w:val="lowerLetter"/>
      <w:lvlText w:val="%5."/>
      <w:lvlJc w:val="left"/>
      <w:pPr>
        <w:ind w:left="3312" w:hanging="360"/>
      </w:pPr>
    </w:lvl>
    <w:lvl w:ilvl="5" w:tplc="0413001B" w:tentative="1">
      <w:start w:val="1"/>
      <w:numFmt w:val="lowerRoman"/>
      <w:lvlText w:val="%6."/>
      <w:lvlJc w:val="right"/>
      <w:pPr>
        <w:ind w:left="4032" w:hanging="180"/>
      </w:pPr>
    </w:lvl>
    <w:lvl w:ilvl="6" w:tplc="0413000F" w:tentative="1">
      <w:start w:val="1"/>
      <w:numFmt w:val="decimal"/>
      <w:lvlText w:val="%7."/>
      <w:lvlJc w:val="left"/>
      <w:pPr>
        <w:ind w:left="4752" w:hanging="360"/>
      </w:pPr>
    </w:lvl>
    <w:lvl w:ilvl="7" w:tplc="04130019" w:tentative="1">
      <w:start w:val="1"/>
      <w:numFmt w:val="lowerLetter"/>
      <w:lvlText w:val="%8."/>
      <w:lvlJc w:val="left"/>
      <w:pPr>
        <w:ind w:left="5472" w:hanging="360"/>
      </w:pPr>
    </w:lvl>
    <w:lvl w:ilvl="8" w:tplc="0413001B" w:tentative="1">
      <w:start w:val="1"/>
      <w:numFmt w:val="lowerRoman"/>
      <w:lvlText w:val="%9."/>
      <w:lvlJc w:val="right"/>
      <w:pPr>
        <w:ind w:left="6192" w:hanging="180"/>
      </w:pPr>
    </w:lvl>
  </w:abstractNum>
  <w:abstractNum w:abstractNumId="6"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6E65B3F"/>
    <w:multiLevelType w:val="hybridMultilevel"/>
    <w:tmpl w:val="48763136"/>
    <w:lvl w:ilvl="0" w:tplc="A06A6A22">
      <w:start w:val="1"/>
      <w:numFmt w:val="bullet"/>
      <w:lvlText w:val=""/>
      <w:lvlJc w:val="left"/>
      <w:pPr>
        <w:ind w:left="72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17F6124"/>
    <w:multiLevelType w:val="hybridMultilevel"/>
    <w:tmpl w:val="DB82CA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8A644E5"/>
    <w:multiLevelType w:val="hybridMultilevel"/>
    <w:tmpl w:val="D38C3C00"/>
    <w:lvl w:ilvl="0" w:tplc="36B2B54A">
      <w:start w:val="1"/>
      <w:numFmt w:val="decimal"/>
      <w:lvlText w:val="%1."/>
      <w:lvlJc w:val="left"/>
      <w:pPr>
        <w:tabs>
          <w:tab w:val="num" w:pos="360"/>
        </w:tabs>
        <w:ind w:left="360" w:hanging="360"/>
      </w:pPr>
      <w:rPr>
        <w:color w:val="auto"/>
        <w:sz w:val="18"/>
        <w:szCs w:val="18"/>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start w:val="1"/>
      <w:numFmt w:val="bullet"/>
      <w:lvlText w:val=""/>
      <w:lvlJc w:val="left"/>
      <w:pPr>
        <w:tabs>
          <w:tab w:val="num" w:pos="2160"/>
        </w:tabs>
        <w:ind w:left="2160" w:hanging="360"/>
      </w:pPr>
      <w:rPr>
        <w:rFonts w:ascii="Wingdings" w:hAnsi="Wingdings" w:hint="default"/>
      </w:rPr>
    </w:lvl>
    <w:lvl w:ilvl="3" w:tplc="8BBA0386">
      <w:start w:val="1"/>
      <w:numFmt w:val="bullet"/>
      <w:lvlText w:val=""/>
      <w:lvlJc w:val="left"/>
      <w:pPr>
        <w:tabs>
          <w:tab w:val="num" w:pos="2880"/>
        </w:tabs>
        <w:ind w:left="2880" w:hanging="360"/>
      </w:pPr>
      <w:rPr>
        <w:rFonts w:ascii="Symbol" w:hAnsi="Symbol" w:hint="default"/>
      </w:rPr>
    </w:lvl>
    <w:lvl w:ilvl="4" w:tplc="94C83B1A">
      <w:start w:val="1"/>
      <w:numFmt w:val="bullet"/>
      <w:lvlText w:val="o"/>
      <w:lvlJc w:val="left"/>
      <w:pPr>
        <w:tabs>
          <w:tab w:val="num" w:pos="3600"/>
        </w:tabs>
        <w:ind w:left="3600" w:hanging="360"/>
      </w:pPr>
      <w:rPr>
        <w:rFonts w:ascii="Courier New" w:hAnsi="Courier New" w:cs="Courier New" w:hint="default"/>
      </w:rPr>
    </w:lvl>
    <w:lvl w:ilvl="5" w:tplc="AC249254">
      <w:start w:val="1"/>
      <w:numFmt w:val="bullet"/>
      <w:lvlText w:val=""/>
      <w:lvlJc w:val="left"/>
      <w:pPr>
        <w:tabs>
          <w:tab w:val="num" w:pos="4320"/>
        </w:tabs>
        <w:ind w:left="4320" w:hanging="360"/>
      </w:pPr>
      <w:rPr>
        <w:rFonts w:ascii="Wingdings" w:hAnsi="Wingdings" w:hint="default"/>
      </w:rPr>
    </w:lvl>
    <w:lvl w:ilvl="6" w:tplc="31BA2B7C">
      <w:start w:val="1"/>
      <w:numFmt w:val="bullet"/>
      <w:lvlText w:val=""/>
      <w:lvlJc w:val="left"/>
      <w:pPr>
        <w:tabs>
          <w:tab w:val="num" w:pos="5040"/>
        </w:tabs>
        <w:ind w:left="5040" w:hanging="360"/>
      </w:pPr>
      <w:rPr>
        <w:rFonts w:ascii="Symbol" w:hAnsi="Symbol" w:hint="default"/>
      </w:rPr>
    </w:lvl>
    <w:lvl w:ilvl="7" w:tplc="80967066">
      <w:start w:val="1"/>
      <w:numFmt w:val="bullet"/>
      <w:lvlText w:val="o"/>
      <w:lvlJc w:val="left"/>
      <w:pPr>
        <w:tabs>
          <w:tab w:val="num" w:pos="5760"/>
        </w:tabs>
        <w:ind w:left="5760" w:hanging="360"/>
      </w:pPr>
      <w:rPr>
        <w:rFonts w:ascii="Courier New" w:hAnsi="Courier New" w:cs="Courier New" w:hint="default"/>
      </w:rPr>
    </w:lvl>
    <w:lvl w:ilvl="8" w:tplc="683AF25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7479D9"/>
    <w:multiLevelType w:val="hybridMultilevel"/>
    <w:tmpl w:val="91E443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46E2F0A"/>
    <w:multiLevelType w:val="hybridMultilevel"/>
    <w:tmpl w:val="B04E2C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6" w15:restartNumberingAfterBreak="0">
    <w:nsid w:val="76DF2853"/>
    <w:multiLevelType w:val="hybridMultilevel"/>
    <w:tmpl w:val="4782CAEE"/>
    <w:lvl w:ilvl="0" w:tplc="B6545EF4">
      <w:start w:val="1"/>
      <w:numFmt w:val="bullet"/>
      <w:lvlText w:val=""/>
      <w:lvlJc w:val="left"/>
      <w:pPr>
        <w:tabs>
          <w:tab w:val="num" w:pos="720"/>
        </w:tabs>
        <w:ind w:left="720" w:hanging="360"/>
      </w:pPr>
      <w:rPr>
        <w:rFonts w:ascii="Symbol" w:hAnsi="Symbol" w:hint="default"/>
      </w:rPr>
    </w:lvl>
    <w:lvl w:ilvl="1" w:tplc="14AA1D8E">
      <w:start w:val="1"/>
      <w:numFmt w:val="bullet"/>
      <w:lvlText w:val="o"/>
      <w:lvlJc w:val="left"/>
      <w:pPr>
        <w:tabs>
          <w:tab w:val="num" w:pos="1440"/>
        </w:tabs>
        <w:ind w:left="1440" w:hanging="360"/>
      </w:pPr>
      <w:rPr>
        <w:rFonts w:ascii="Courier New" w:hAnsi="Courier New" w:cs="Courier New" w:hint="default"/>
      </w:rPr>
    </w:lvl>
    <w:lvl w:ilvl="2" w:tplc="33DCCEB2" w:tentative="1">
      <w:start w:val="1"/>
      <w:numFmt w:val="bullet"/>
      <w:lvlText w:val=""/>
      <w:lvlJc w:val="left"/>
      <w:pPr>
        <w:tabs>
          <w:tab w:val="num" w:pos="2160"/>
        </w:tabs>
        <w:ind w:left="2160" w:hanging="360"/>
      </w:pPr>
      <w:rPr>
        <w:rFonts w:ascii="Wingdings" w:hAnsi="Wingdings" w:hint="default"/>
      </w:rPr>
    </w:lvl>
    <w:lvl w:ilvl="3" w:tplc="F8767E2E" w:tentative="1">
      <w:start w:val="1"/>
      <w:numFmt w:val="bullet"/>
      <w:lvlText w:val=""/>
      <w:lvlJc w:val="left"/>
      <w:pPr>
        <w:tabs>
          <w:tab w:val="num" w:pos="2880"/>
        </w:tabs>
        <w:ind w:left="2880" w:hanging="360"/>
      </w:pPr>
      <w:rPr>
        <w:rFonts w:ascii="Symbol" w:hAnsi="Symbol" w:hint="default"/>
      </w:rPr>
    </w:lvl>
    <w:lvl w:ilvl="4" w:tplc="271CC6AA" w:tentative="1">
      <w:start w:val="1"/>
      <w:numFmt w:val="bullet"/>
      <w:lvlText w:val="o"/>
      <w:lvlJc w:val="left"/>
      <w:pPr>
        <w:tabs>
          <w:tab w:val="num" w:pos="3600"/>
        </w:tabs>
        <w:ind w:left="3600" w:hanging="360"/>
      </w:pPr>
      <w:rPr>
        <w:rFonts w:ascii="Courier New" w:hAnsi="Courier New" w:cs="Courier New" w:hint="default"/>
      </w:rPr>
    </w:lvl>
    <w:lvl w:ilvl="5" w:tplc="E6CEEFA0" w:tentative="1">
      <w:start w:val="1"/>
      <w:numFmt w:val="bullet"/>
      <w:lvlText w:val=""/>
      <w:lvlJc w:val="left"/>
      <w:pPr>
        <w:tabs>
          <w:tab w:val="num" w:pos="4320"/>
        </w:tabs>
        <w:ind w:left="4320" w:hanging="360"/>
      </w:pPr>
      <w:rPr>
        <w:rFonts w:ascii="Wingdings" w:hAnsi="Wingdings" w:hint="default"/>
      </w:rPr>
    </w:lvl>
    <w:lvl w:ilvl="6" w:tplc="516E60EE" w:tentative="1">
      <w:start w:val="1"/>
      <w:numFmt w:val="bullet"/>
      <w:lvlText w:val=""/>
      <w:lvlJc w:val="left"/>
      <w:pPr>
        <w:tabs>
          <w:tab w:val="num" w:pos="5040"/>
        </w:tabs>
        <w:ind w:left="5040" w:hanging="360"/>
      </w:pPr>
      <w:rPr>
        <w:rFonts w:ascii="Symbol" w:hAnsi="Symbol" w:hint="default"/>
      </w:rPr>
    </w:lvl>
    <w:lvl w:ilvl="7" w:tplc="E0A6C500" w:tentative="1">
      <w:start w:val="1"/>
      <w:numFmt w:val="bullet"/>
      <w:lvlText w:val="o"/>
      <w:lvlJc w:val="left"/>
      <w:pPr>
        <w:tabs>
          <w:tab w:val="num" w:pos="5760"/>
        </w:tabs>
        <w:ind w:left="5760" w:hanging="360"/>
      </w:pPr>
      <w:rPr>
        <w:rFonts w:ascii="Courier New" w:hAnsi="Courier New" w:cs="Courier New" w:hint="default"/>
      </w:rPr>
    </w:lvl>
    <w:lvl w:ilvl="8" w:tplc="0504C3A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4A2CA5"/>
    <w:multiLevelType w:val="hybridMultilevel"/>
    <w:tmpl w:val="325C72A2"/>
    <w:lvl w:ilvl="0" w:tplc="345E871A">
      <w:start w:val="2013"/>
      <w:numFmt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3"/>
  </w:num>
  <w:num w:numId="4">
    <w:abstractNumId w:val="17"/>
  </w:num>
  <w:num w:numId="5">
    <w:abstractNumId w:val="11"/>
  </w:num>
  <w:num w:numId="6">
    <w:abstractNumId w:val="6"/>
  </w:num>
  <w:num w:numId="7">
    <w:abstractNumId w:val="15"/>
  </w:num>
  <w:num w:numId="8">
    <w:abstractNumId w:val="2"/>
  </w:num>
  <w:num w:numId="9">
    <w:abstractNumId w:val="9"/>
  </w:num>
  <w:num w:numId="10">
    <w:abstractNumId w:val="16"/>
  </w:num>
  <w:num w:numId="11">
    <w:abstractNumId w:val="7"/>
  </w:num>
  <w:num w:numId="12">
    <w:abstractNumId w:val="3"/>
  </w:num>
  <w:num w:numId="13">
    <w:abstractNumId w:val="14"/>
  </w:num>
  <w:num w:numId="14">
    <w:abstractNumId w:val="4"/>
  </w:num>
  <w:num w:numId="15">
    <w:abstractNumId w:val="5"/>
  </w:num>
  <w:num w:numId="16">
    <w:abstractNumId w:val="0"/>
  </w:num>
  <w:num w:numId="17">
    <w:abstractNumId w:val="10"/>
    <w:lvlOverride w:ilvl="0">
      <w:startOverride w:val="1"/>
    </w:lvlOverride>
    <w:lvlOverride w:ilvl="1"/>
    <w:lvlOverride w:ilvl="2"/>
    <w:lvlOverride w:ilvl="3"/>
    <w:lvlOverride w:ilvl="4"/>
    <w:lvlOverride w:ilvl="5"/>
    <w:lvlOverride w:ilvl="6"/>
    <w:lvlOverride w:ilvl="7"/>
    <w:lvlOverride w:ilvl="8"/>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26B43"/>
    <w:rsid w:val="00031018"/>
    <w:rsid w:val="00044106"/>
    <w:rsid w:val="000609B0"/>
    <w:rsid w:val="00081C0D"/>
    <w:rsid w:val="000A1081"/>
    <w:rsid w:val="000C35EE"/>
    <w:rsid w:val="001163B5"/>
    <w:rsid w:val="0012220F"/>
    <w:rsid w:val="00154E35"/>
    <w:rsid w:val="001741A3"/>
    <w:rsid w:val="001C43CB"/>
    <w:rsid w:val="001D0524"/>
    <w:rsid w:val="001D22CB"/>
    <w:rsid w:val="001D2B7C"/>
    <w:rsid w:val="00270BA7"/>
    <w:rsid w:val="002819A1"/>
    <w:rsid w:val="00287ED9"/>
    <w:rsid w:val="002D6A69"/>
    <w:rsid w:val="002F2F13"/>
    <w:rsid w:val="00315627"/>
    <w:rsid w:val="00327EAA"/>
    <w:rsid w:val="003348F1"/>
    <w:rsid w:val="00346D33"/>
    <w:rsid w:val="003920B6"/>
    <w:rsid w:val="00395AC3"/>
    <w:rsid w:val="003C4D7B"/>
    <w:rsid w:val="003E3FD2"/>
    <w:rsid w:val="00456905"/>
    <w:rsid w:val="00484551"/>
    <w:rsid w:val="004C2CBF"/>
    <w:rsid w:val="005144CA"/>
    <w:rsid w:val="00521527"/>
    <w:rsid w:val="005248A8"/>
    <w:rsid w:val="00556696"/>
    <w:rsid w:val="00574D7E"/>
    <w:rsid w:val="00596EBA"/>
    <w:rsid w:val="005C36CB"/>
    <w:rsid w:val="005D3120"/>
    <w:rsid w:val="005D518B"/>
    <w:rsid w:val="005E4D5A"/>
    <w:rsid w:val="00605459"/>
    <w:rsid w:val="00617963"/>
    <w:rsid w:val="00622046"/>
    <w:rsid w:val="00630816"/>
    <w:rsid w:val="00637F1B"/>
    <w:rsid w:val="0064070A"/>
    <w:rsid w:val="0068070A"/>
    <w:rsid w:val="006A73A4"/>
    <w:rsid w:val="006D65E7"/>
    <w:rsid w:val="006F4BEB"/>
    <w:rsid w:val="0077503E"/>
    <w:rsid w:val="007F4BB5"/>
    <w:rsid w:val="0080172D"/>
    <w:rsid w:val="008048F2"/>
    <w:rsid w:val="008313E4"/>
    <w:rsid w:val="00875BA5"/>
    <w:rsid w:val="0088318F"/>
    <w:rsid w:val="00883FC8"/>
    <w:rsid w:val="008D0172"/>
    <w:rsid w:val="008D3AE8"/>
    <w:rsid w:val="00912324"/>
    <w:rsid w:val="00930D62"/>
    <w:rsid w:val="009560A5"/>
    <w:rsid w:val="00973176"/>
    <w:rsid w:val="00975C16"/>
    <w:rsid w:val="00982A65"/>
    <w:rsid w:val="009942FE"/>
    <w:rsid w:val="009A196C"/>
    <w:rsid w:val="009B4A51"/>
    <w:rsid w:val="009D5CBF"/>
    <w:rsid w:val="00A4305C"/>
    <w:rsid w:val="00A63685"/>
    <w:rsid w:val="00A63DD3"/>
    <w:rsid w:val="00A8304C"/>
    <w:rsid w:val="00A97931"/>
    <w:rsid w:val="00AA2AB8"/>
    <w:rsid w:val="00AA7CE5"/>
    <w:rsid w:val="00B11816"/>
    <w:rsid w:val="00B128BF"/>
    <w:rsid w:val="00B155EE"/>
    <w:rsid w:val="00B31709"/>
    <w:rsid w:val="00B41C10"/>
    <w:rsid w:val="00BF6C59"/>
    <w:rsid w:val="00C7045C"/>
    <w:rsid w:val="00C92D1C"/>
    <w:rsid w:val="00CB7BA0"/>
    <w:rsid w:val="00D07116"/>
    <w:rsid w:val="00D1380B"/>
    <w:rsid w:val="00D23734"/>
    <w:rsid w:val="00D3589E"/>
    <w:rsid w:val="00D722EA"/>
    <w:rsid w:val="00DB22FD"/>
    <w:rsid w:val="00E3049E"/>
    <w:rsid w:val="00EA37A4"/>
    <w:rsid w:val="00EF08D3"/>
    <w:rsid w:val="00F378F8"/>
    <w:rsid w:val="00F42F16"/>
    <w:rsid w:val="00F63735"/>
    <w:rsid w:val="00F7746E"/>
    <w:rsid w:val="00F87CAD"/>
    <w:rsid w:val="00F931E4"/>
    <w:rsid w:val="00FD2E88"/>
    <w:rsid w:val="3BFCF0AC"/>
    <w:rsid w:val="40BE6B10"/>
    <w:rsid w:val="665E2A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5319"/>
  <w15:docId w15:val="{CF9FD187-23DF-437E-8460-C9C6A716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rsid w:val="00B128BF"/>
    <w:rPr>
      <w:sz w:val="16"/>
      <w:lang w:val="en-GB" w:eastAsia="en-GB"/>
    </w:rPr>
  </w:style>
  <w:style w:type="paragraph" w:styleId="Tekstopmerking">
    <w:name w:val="annotation text"/>
    <w:basedOn w:val="Standaard"/>
    <w:link w:val="TekstopmerkingChar"/>
    <w:autoRedefine/>
    <w:rsid w:val="00B128BF"/>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rsid w:val="00B128BF"/>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basedOn w:val="Standaard"/>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605459"/>
    <w:pPr>
      <w:widowControl w:val="0"/>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605459"/>
    <w:rPr>
      <w:rFonts w:ascii="Verdana" w:eastAsia="Times New Roman" w:hAnsi="Verdana" w:cs="Times New Roman"/>
      <w:sz w:val="18"/>
      <w:szCs w:val="20"/>
      <w:lang w:val="en-GB" w:eastAsia="en-GB"/>
    </w:rPr>
  </w:style>
  <w:style w:type="paragraph" w:customStyle="1" w:styleId="Default">
    <w:name w:val="Default"/>
    <w:rsid w:val="00630816"/>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F931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 w:id="203549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004215DDFC349AD3FE32B1C1892F0" ma:contentTypeVersion="13" ma:contentTypeDescription="Create a new document." ma:contentTypeScope="" ma:versionID="77a575b2636b185f27b423608cba4102">
  <xsd:schema xmlns:xsd="http://www.w3.org/2001/XMLSchema" xmlns:xs="http://www.w3.org/2001/XMLSchema" xmlns:p="http://schemas.microsoft.com/office/2006/metadata/properties" xmlns:ns3="30f6de3f-8533-46c9-b674-8684a98825a1" xmlns:ns4="be476110-ffbc-484f-8cdb-5d91f573c7be" targetNamespace="http://schemas.microsoft.com/office/2006/metadata/properties" ma:root="true" ma:fieldsID="1c725d8a03099354c6170c5ce19a13e2" ns3:_="" ns4:_="">
    <xsd:import namespace="30f6de3f-8533-46c9-b674-8684a98825a1"/>
    <xsd:import namespace="be476110-ffbc-484f-8cdb-5d91f573c7b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6de3f-8533-46c9-b674-8684a9882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476110-ffbc-484f-8cdb-5d91f573c7b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FEBF6F-35AB-4F0C-B1EC-E7906B58F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6de3f-8533-46c9-b674-8684a98825a1"/>
    <ds:schemaRef ds:uri="be476110-ffbc-484f-8cdb-5d91f573c7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6CCC18-0EA5-4F80-BC1B-82992895DEE7}">
  <ds:schemaRefs>
    <ds:schemaRef ds:uri="http://schemas.openxmlformats.org/officeDocument/2006/bibliography"/>
  </ds:schemaRefs>
</ds:datastoreItem>
</file>

<file path=customXml/itemProps3.xml><?xml version="1.0" encoding="utf-8"?>
<ds:datastoreItem xmlns:ds="http://schemas.openxmlformats.org/officeDocument/2006/customXml" ds:itemID="{4D65599C-B148-48C6-A5DB-806AF3C941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548</Words>
  <Characters>3020</Characters>
  <Application>Microsoft Office Word</Application>
  <DocSecurity>0</DocSecurity>
  <Lines>25</Lines>
  <Paragraphs>7</Paragraphs>
  <ScaleCrop>false</ScaleCrop>
  <Company>Ministerie van EZ</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Jettie Bos</dc:creator>
  <cp:lastModifiedBy>Bronkhorst, J.L. (Joep)</cp:lastModifiedBy>
  <cp:revision>5</cp:revision>
  <cp:lastPrinted>2014-09-21T19:25:00Z</cp:lastPrinted>
  <dcterms:created xsi:type="dcterms:W3CDTF">2022-02-22T15:13:00Z</dcterms:created>
  <dcterms:modified xsi:type="dcterms:W3CDTF">2022-02-28T15:16:00Z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0x010100684004215DDFC349AD3FE32B1C1892F0</vt:lpwstr>
  </property>
</Properties>
</file>